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7FA" w:rsidRPr="002237FA" w:rsidRDefault="00834E5B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„Zeiten der Sorge – Zeiten der Freude“ - </w:t>
      </w:r>
      <w:proofErr w:type="spellStart"/>
      <w:r w:rsidR="002237FA" w:rsidRPr="002237FA">
        <w:rPr>
          <w:b/>
          <w:i/>
          <w:sz w:val="28"/>
          <w:szCs w:val="28"/>
        </w:rPr>
        <w:t>A.Hanisch-Wolfram</w:t>
      </w:r>
      <w:proofErr w:type="spellEnd"/>
      <w:r w:rsidR="002237FA" w:rsidRPr="002237FA">
        <w:rPr>
          <w:b/>
          <w:i/>
          <w:sz w:val="28"/>
          <w:szCs w:val="28"/>
        </w:rPr>
        <w:t xml:space="preserve">  „Geschichte Kärntens Bd.3</w:t>
      </w:r>
      <w:r w:rsidR="00DF19FD">
        <w:rPr>
          <w:b/>
          <w:i/>
          <w:sz w:val="28"/>
          <w:szCs w:val="28"/>
        </w:rPr>
        <w:t>/1</w:t>
      </w:r>
      <w:r w:rsidR="002237FA" w:rsidRPr="002237FA">
        <w:rPr>
          <w:b/>
          <w:i/>
          <w:sz w:val="28"/>
          <w:szCs w:val="28"/>
        </w:rPr>
        <w:t xml:space="preserve">“  </w:t>
      </w:r>
      <w:proofErr w:type="spellStart"/>
      <w:r w:rsidR="002237FA" w:rsidRPr="002237FA">
        <w:rPr>
          <w:b/>
          <w:i/>
          <w:sz w:val="28"/>
          <w:szCs w:val="28"/>
        </w:rPr>
        <w:t>Klagenfurt/Heyn</w:t>
      </w:r>
      <w:proofErr w:type="spellEnd"/>
      <w:r w:rsidR="002237FA" w:rsidRPr="002237FA">
        <w:rPr>
          <w:b/>
          <w:i/>
          <w:sz w:val="28"/>
          <w:szCs w:val="28"/>
        </w:rPr>
        <w:t xml:space="preserve"> Verlag 2015</w:t>
      </w:r>
    </w:p>
    <w:p w:rsidR="00F02122" w:rsidRDefault="002237FA">
      <w:pPr>
        <w:rPr>
          <w:sz w:val="28"/>
          <w:szCs w:val="28"/>
        </w:rPr>
      </w:pPr>
      <w:r w:rsidRPr="002237FA">
        <w:rPr>
          <w:color w:val="000000" w:themeColor="text1"/>
          <w:sz w:val="28"/>
          <w:szCs w:val="28"/>
        </w:rPr>
        <w:t>„Innerhalb einer Epoche gibt es keinen Standpunkt, eine Epoche zu betrachten“,</w:t>
      </w:r>
      <w:r>
        <w:rPr>
          <w:color w:val="000000" w:themeColor="text1"/>
          <w:sz w:val="28"/>
          <w:szCs w:val="28"/>
        </w:rPr>
        <w:t xml:space="preserve"> schreibt Goethe zu Beginn des 19.Jahrhunderts und spricht damit die Schwierigkei</w:t>
      </w:r>
      <w:r w:rsidR="00781ACB">
        <w:rPr>
          <w:color w:val="000000" w:themeColor="text1"/>
          <w:sz w:val="28"/>
          <w:szCs w:val="28"/>
        </w:rPr>
        <w:t xml:space="preserve">ten der Geschichtsschreibung an, </w:t>
      </w:r>
      <w:r w:rsidR="00256E15">
        <w:rPr>
          <w:color w:val="000000" w:themeColor="text1"/>
          <w:sz w:val="28"/>
          <w:szCs w:val="28"/>
        </w:rPr>
        <w:t>einen Ü</w:t>
      </w:r>
      <w:r w:rsidR="00781ACB">
        <w:rPr>
          <w:color w:val="000000" w:themeColor="text1"/>
          <w:sz w:val="28"/>
          <w:szCs w:val="28"/>
        </w:rPr>
        <w:t>berblick</w:t>
      </w:r>
      <w:r w:rsidR="00256E15">
        <w:rPr>
          <w:color w:val="000000" w:themeColor="text1"/>
          <w:sz w:val="28"/>
          <w:szCs w:val="28"/>
        </w:rPr>
        <w:t xml:space="preserve"> aus und</w:t>
      </w:r>
      <w:r w:rsidR="00781ACB">
        <w:rPr>
          <w:color w:val="000000" w:themeColor="text1"/>
          <w:sz w:val="28"/>
          <w:szCs w:val="28"/>
        </w:rPr>
        <w:t xml:space="preserve"> in histo</w:t>
      </w:r>
      <w:r w:rsidR="00256E15">
        <w:rPr>
          <w:color w:val="000000" w:themeColor="text1"/>
          <w:sz w:val="28"/>
          <w:szCs w:val="28"/>
        </w:rPr>
        <w:t xml:space="preserve">rischer </w:t>
      </w:r>
      <w:r w:rsidR="00781ACB">
        <w:rPr>
          <w:color w:val="000000" w:themeColor="text1"/>
          <w:sz w:val="28"/>
          <w:szCs w:val="28"/>
        </w:rPr>
        <w:t xml:space="preserve">Perspektive </w:t>
      </w:r>
      <w:r w:rsidR="00256E15">
        <w:rPr>
          <w:color w:val="000000" w:themeColor="text1"/>
          <w:sz w:val="28"/>
          <w:szCs w:val="28"/>
        </w:rPr>
        <w:t xml:space="preserve">und Gegenwart </w:t>
      </w:r>
      <w:r w:rsidR="00781ACB">
        <w:rPr>
          <w:color w:val="000000" w:themeColor="text1"/>
          <w:sz w:val="28"/>
          <w:szCs w:val="28"/>
        </w:rPr>
        <w:t>zu finden und darzustellen</w:t>
      </w:r>
      <w:r>
        <w:rPr>
          <w:color w:val="000000" w:themeColor="text1"/>
          <w:sz w:val="28"/>
          <w:szCs w:val="28"/>
        </w:rPr>
        <w:t xml:space="preserve">. </w:t>
      </w:r>
      <w:r w:rsidR="00256E15">
        <w:rPr>
          <w:sz w:val="28"/>
          <w:szCs w:val="28"/>
        </w:rPr>
        <w:t xml:space="preserve">Der </w:t>
      </w:r>
      <w:r w:rsidR="00F02122">
        <w:rPr>
          <w:sz w:val="28"/>
          <w:szCs w:val="28"/>
        </w:rPr>
        <w:t xml:space="preserve">Landesausstellung 2011 in </w:t>
      </w:r>
      <w:proofErr w:type="spellStart"/>
      <w:r w:rsidR="00F02122">
        <w:rPr>
          <w:sz w:val="28"/>
          <w:szCs w:val="28"/>
        </w:rPr>
        <w:t>Fresach</w:t>
      </w:r>
      <w:proofErr w:type="spellEnd"/>
      <w:r w:rsidR="00F02122">
        <w:rPr>
          <w:sz w:val="28"/>
          <w:szCs w:val="28"/>
        </w:rPr>
        <w:t xml:space="preserve">  „Glaubwürdig bleiben – 500 Jahre protestantisches Abenteuer </w:t>
      </w:r>
      <w:r w:rsidR="00256E15">
        <w:rPr>
          <w:sz w:val="28"/>
          <w:szCs w:val="28"/>
        </w:rPr>
        <w:t xml:space="preserve">„ gelang dies </w:t>
      </w:r>
      <w:r w:rsidR="00F02122">
        <w:rPr>
          <w:sz w:val="28"/>
          <w:szCs w:val="28"/>
        </w:rPr>
        <w:t>in beeindruckender Weise</w:t>
      </w:r>
      <w:r w:rsidR="00256E15">
        <w:rPr>
          <w:sz w:val="28"/>
          <w:szCs w:val="28"/>
        </w:rPr>
        <w:t>. Sowohl</w:t>
      </w:r>
      <w:r w:rsidR="00F02122">
        <w:rPr>
          <w:sz w:val="28"/>
          <w:szCs w:val="28"/>
        </w:rPr>
        <w:t xml:space="preserve"> die tief</w:t>
      </w:r>
      <w:r w:rsidR="00256E15">
        <w:rPr>
          <w:sz w:val="28"/>
          <w:szCs w:val="28"/>
        </w:rPr>
        <w:t xml:space="preserve">en historischen Wurzeln facettenreicher </w:t>
      </w:r>
      <w:r w:rsidR="00F02122">
        <w:rPr>
          <w:sz w:val="28"/>
          <w:szCs w:val="28"/>
        </w:rPr>
        <w:t>eva</w:t>
      </w:r>
      <w:r w:rsidR="00256E15">
        <w:rPr>
          <w:sz w:val="28"/>
          <w:szCs w:val="28"/>
        </w:rPr>
        <w:t xml:space="preserve">ngelischer Tradition wie gegenwärtiges evangelisches Leben in Kärnten fanden ihren spannenden Präsentationsrahmen. Der Kurator dieser </w:t>
      </w:r>
      <w:r w:rsidR="00F02122">
        <w:rPr>
          <w:sz w:val="28"/>
          <w:szCs w:val="28"/>
        </w:rPr>
        <w:t xml:space="preserve">Ausstellung, </w:t>
      </w:r>
      <w:proofErr w:type="spellStart"/>
      <w:r w:rsidR="00F02122">
        <w:rPr>
          <w:sz w:val="28"/>
          <w:szCs w:val="28"/>
        </w:rPr>
        <w:t>DDr.Alexander</w:t>
      </w:r>
      <w:proofErr w:type="spellEnd"/>
      <w:r w:rsidR="00F02122">
        <w:rPr>
          <w:sz w:val="28"/>
          <w:szCs w:val="28"/>
        </w:rPr>
        <w:t xml:space="preserve"> Hanisch-Wolfram, Historiker und Religionslehrer, hat nun </w:t>
      </w:r>
      <w:r w:rsidR="00256E15">
        <w:rPr>
          <w:sz w:val="28"/>
          <w:szCs w:val="28"/>
        </w:rPr>
        <w:t xml:space="preserve">den </w:t>
      </w:r>
      <w:r w:rsidR="00B46AAA">
        <w:rPr>
          <w:sz w:val="28"/>
          <w:szCs w:val="28"/>
        </w:rPr>
        <w:t xml:space="preserve">dritten Band </w:t>
      </w:r>
      <w:r w:rsidR="00F02122">
        <w:rPr>
          <w:sz w:val="28"/>
          <w:szCs w:val="28"/>
        </w:rPr>
        <w:t xml:space="preserve">der Reihe „Die Geschichte Kärntens“ im </w:t>
      </w:r>
      <w:proofErr w:type="spellStart"/>
      <w:r w:rsidR="00F02122">
        <w:rPr>
          <w:sz w:val="28"/>
          <w:szCs w:val="28"/>
        </w:rPr>
        <w:t>H</w:t>
      </w:r>
      <w:r w:rsidR="00B46AAA">
        <w:rPr>
          <w:sz w:val="28"/>
          <w:szCs w:val="28"/>
        </w:rPr>
        <w:t>eyn</w:t>
      </w:r>
      <w:proofErr w:type="spellEnd"/>
      <w:r w:rsidR="00B46AAA">
        <w:rPr>
          <w:sz w:val="28"/>
          <w:szCs w:val="28"/>
        </w:rPr>
        <w:t xml:space="preserve"> Verlag/Klagenfurt vorgelegt und damit auch einen wichtigen Tei</w:t>
      </w:r>
      <w:r w:rsidR="00834E5B">
        <w:rPr>
          <w:sz w:val="28"/>
          <w:szCs w:val="28"/>
        </w:rPr>
        <w:t xml:space="preserve">l des kirchen- wie sozialgeschichtlichen </w:t>
      </w:r>
      <w:r w:rsidR="00B46AAA">
        <w:rPr>
          <w:sz w:val="28"/>
          <w:szCs w:val="28"/>
        </w:rPr>
        <w:t xml:space="preserve">Spannungsfeldes </w:t>
      </w:r>
      <w:r w:rsidR="00310A1B">
        <w:rPr>
          <w:sz w:val="28"/>
          <w:szCs w:val="28"/>
        </w:rPr>
        <w:t xml:space="preserve">der Entwicklung des Protestantismus in Kärnten </w:t>
      </w:r>
      <w:r w:rsidR="00B46AAA">
        <w:rPr>
          <w:sz w:val="28"/>
          <w:szCs w:val="28"/>
        </w:rPr>
        <w:t>aufgezeigt.</w:t>
      </w:r>
    </w:p>
    <w:p w:rsidR="00F02122" w:rsidRDefault="00F02122">
      <w:pPr>
        <w:rPr>
          <w:sz w:val="28"/>
          <w:szCs w:val="28"/>
        </w:rPr>
      </w:pPr>
      <w:r>
        <w:rPr>
          <w:sz w:val="28"/>
          <w:szCs w:val="28"/>
        </w:rPr>
        <w:t>Hanisch-Wolfram spannt einen detailreichen Bogen der Landesgeschichte vom Jahrhundert der konfessionellen Spannungen</w:t>
      </w:r>
      <w:r w:rsidR="00834E5B">
        <w:rPr>
          <w:sz w:val="28"/>
          <w:szCs w:val="28"/>
        </w:rPr>
        <w:t xml:space="preserve"> und Brüche</w:t>
      </w:r>
      <w:r>
        <w:rPr>
          <w:sz w:val="28"/>
          <w:szCs w:val="28"/>
        </w:rPr>
        <w:t xml:space="preserve"> bis zum Beginn des 20.Jahrhunderts (</w:t>
      </w:r>
      <w:r w:rsidRPr="00F02122">
        <w:rPr>
          <w:sz w:val="28"/>
          <w:szCs w:val="28"/>
        </w:rPr>
        <w:t>1637 bis 1918</w:t>
      </w:r>
      <w:r>
        <w:rPr>
          <w:sz w:val="28"/>
          <w:szCs w:val="28"/>
        </w:rPr>
        <w:t xml:space="preserve">). </w:t>
      </w:r>
      <w:r w:rsidR="00310A1B">
        <w:rPr>
          <w:sz w:val="28"/>
          <w:szCs w:val="28"/>
        </w:rPr>
        <w:t>Auf über 800 Seiten Gesamt- und Einzeld</w:t>
      </w:r>
      <w:r w:rsidR="002237FA">
        <w:rPr>
          <w:sz w:val="28"/>
          <w:szCs w:val="28"/>
        </w:rPr>
        <w:t>ar</w:t>
      </w:r>
      <w:r w:rsidR="00834E5B">
        <w:rPr>
          <w:sz w:val="28"/>
          <w:szCs w:val="28"/>
        </w:rPr>
        <w:t xml:space="preserve">stellung </w:t>
      </w:r>
      <w:r w:rsidR="00256E15">
        <w:rPr>
          <w:sz w:val="28"/>
          <w:szCs w:val="28"/>
        </w:rPr>
        <w:t xml:space="preserve">gelang es einen übersichtlichen Epochenüberblick zu gewinnen wie auch Entwicklungslinien darzustellen und Geschichte, eben auch die evangelische Geschichte des Landes, verstehbar zu machen. Die Erläuterung </w:t>
      </w:r>
      <w:r>
        <w:rPr>
          <w:sz w:val="28"/>
          <w:szCs w:val="28"/>
        </w:rPr>
        <w:t>wesentliche</w:t>
      </w:r>
      <w:r w:rsidR="00256E15">
        <w:rPr>
          <w:sz w:val="28"/>
          <w:szCs w:val="28"/>
        </w:rPr>
        <w:t xml:space="preserve">r evangelischer </w:t>
      </w:r>
      <w:r w:rsidR="003C2D49">
        <w:rPr>
          <w:sz w:val="28"/>
          <w:szCs w:val="28"/>
        </w:rPr>
        <w:t xml:space="preserve">Persönlichkeiten, die Gründung der Toleranzgemeinden und des evangelischen Schulwesens, die </w:t>
      </w:r>
      <w:r w:rsidR="002237FA">
        <w:rPr>
          <w:sz w:val="28"/>
          <w:szCs w:val="28"/>
        </w:rPr>
        <w:t>Entstehung diakonischer Ei</w:t>
      </w:r>
      <w:r w:rsidR="003C2D49">
        <w:rPr>
          <w:sz w:val="28"/>
          <w:szCs w:val="28"/>
        </w:rPr>
        <w:t>nrich</w:t>
      </w:r>
      <w:r w:rsidR="00834E5B">
        <w:rPr>
          <w:sz w:val="28"/>
          <w:szCs w:val="28"/>
        </w:rPr>
        <w:t xml:space="preserve">tungen machen </w:t>
      </w:r>
      <w:r w:rsidR="002237FA">
        <w:rPr>
          <w:sz w:val="28"/>
          <w:szCs w:val="28"/>
        </w:rPr>
        <w:t>auch protestantisches Profil im histori</w:t>
      </w:r>
      <w:r w:rsidR="00256E15">
        <w:rPr>
          <w:sz w:val="28"/>
          <w:szCs w:val="28"/>
        </w:rPr>
        <w:t xml:space="preserve">schen Kontext </w:t>
      </w:r>
      <w:r w:rsidR="003C2D49">
        <w:rPr>
          <w:sz w:val="28"/>
          <w:szCs w:val="28"/>
        </w:rPr>
        <w:t xml:space="preserve">der Landesgeschichte </w:t>
      </w:r>
      <w:r w:rsidR="00834E5B">
        <w:rPr>
          <w:sz w:val="28"/>
          <w:szCs w:val="28"/>
        </w:rPr>
        <w:t>im Weg durch die Zeiten deutlich– „Gott gibt Zeiten der Sorge und Angst und Gott gibt Zeiten der Freude“ (Dietrich Bonhoeffer).</w:t>
      </w:r>
    </w:p>
    <w:p w:rsidR="00834E5B" w:rsidRDefault="00834E5B">
      <w:pPr>
        <w:rPr>
          <w:sz w:val="28"/>
          <w:szCs w:val="28"/>
        </w:rPr>
      </w:pPr>
    </w:p>
    <w:p w:rsidR="001A2DFE" w:rsidRDefault="00834E5B">
      <w:pPr>
        <w:rPr>
          <w:sz w:val="28"/>
          <w:szCs w:val="28"/>
        </w:rPr>
      </w:pPr>
      <w:r>
        <w:rPr>
          <w:sz w:val="28"/>
          <w:szCs w:val="28"/>
        </w:rPr>
        <w:t xml:space="preserve">Walter </w:t>
      </w:r>
      <w:proofErr w:type="spellStart"/>
      <w:r>
        <w:rPr>
          <w:sz w:val="28"/>
          <w:szCs w:val="28"/>
        </w:rPr>
        <w:t>Pobaschnig</w:t>
      </w:r>
      <w:proofErr w:type="spellEnd"/>
      <w:r>
        <w:rPr>
          <w:sz w:val="28"/>
          <w:szCs w:val="28"/>
        </w:rPr>
        <w:t>, Wien 29.9.2015</w:t>
      </w:r>
    </w:p>
    <w:sectPr w:rsidR="001A2DFE" w:rsidSect="006C007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F02122"/>
    <w:rsid w:val="001A2DFE"/>
    <w:rsid w:val="002237FA"/>
    <w:rsid w:val="00256E15"/>
    <w:rsid w:val="002F0087"/>
    <w:rsid w:val="00310A1B"/>
    <w:rsid w:val="003C2D49"/>
    <w:rsid w:val="006C0075"/>
    <w:rsid w:val="006E147C"/>
    <w:rsid w:val="00781ACB"/>
    <w:rsid w:val="00834E5B"/>
    <w:rsid w:val="00B46AAA"/>
    <w:rsid w:val="00C91182"/>
    <w:rsid w:val="00D53A8F"/>
    <w:rsid w:val="00DF19FD"/>
    <w:rsid w:val="00EF666F"/>
    <w:rsid w:val="00F02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C007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2237F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259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BRG XIX</Company>
  <LinksUpToDate>false</LinksUpToDate>
  <CharactersWithSpaces>1892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frei</dc:creator>
  <cp:keywords/>
  <dc:description/>
  <cp:lastModifiedBy>frei</cp:lastModifiedBy>
  <cp:revision>8</cp:revision>
  <dcterms:created xsi:type="dcterms:W3CDTF">2015-09-29T07:25:00Z</dcterms:created>
  <dcterms:modified xsi:type="dcterms:W3CDTF">2015-09-29T11:39:00Z</dcterms:modified>
</cp:coreProperties>
</file>